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9EB3" w14:textId="77777777" w:rsidR="00A42AF6" w:rsidRPr="00576D21" w:rsidRDefault="00911E47" w:rsidP="006D7FD8">
      <w:pPr>
        <w:pStyle w:val="MemoHeader"/>
        <w:tabs>
          <w:tab w:val="left" w:pos="5515"/>
        </w:tabs>
        <w:jc w:val="center"/>
        <w:rPr>
          <w:rFonts w:ascii="Times New Roman" w:hAnsi="Times New Roman"/>
          <w:sz w:val="24"/>
        </w:rPr>
      </w:pPr>
      <w:bookmarkStart w:id="0" w:name="_GoBack"/>
      <w:bookmarkEnd w:id="0"/>
      <w:r w:rsidRPr="00576D21">
        <w:rPr>
          <w:rFonts w:ascii="Times New Roman" w:hAnsi="Times New Roman"/>
          <w:sz w:val="24"/>
        </w:rPr>
        <w:t>P</w:t>
      </w:r>
      <w:r w:rsidR="00A42AF6" w:rsidRPr="00576D21">
        <w:rPr>
          <w:rFonts w:ascii="Times New Roman" w:hAnsi="Times New Roman"/>
          <w:sz w:val="24"/>
        </w:rPr>
        <w:t>UC Interoffice Memorandum</w:t>
      </w:r>
    </w:p>
    <w:p w14:paraId="377100BC" w14:textId="77777777" w:rsidR="00B051E1" w:rsidRPr="00576D21" w:rsidRDefault="00B051E1" w:rsidP="00B051E1">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576D21">
        <w:rPr>
          <w:rFonts w:ascii="Times New Roman" w:hAnsi="Times New Roman" w:cs="Times New Roman"/>
          <w:b/>
        </w:rPr>
        <w:t>To:</w:t>
      </w:r>
      <w:r w:rsidRPr="00576D21">
        <w:rPr>
          <w:rFonts w:ascii="Times New Roman" w:hAnsi="Times New Roman" w:cs="Times New Roman"/>
        </w:rPr>
        <w:tab/>
      </w:r>
      <w:r w:rsidR="00F303DA" w:rsidRPr="00576D21">
        <w:rPr>
          <w:rFonts w:ascii="Times New Roman" w:hAnsi="Times New Roman" w:cs="Times New Roman"/>
        </w:rPr>
        <w:t xml:space="preserve">Ralph Daigneault, </w:t>
      </w:r>
      <w:r w:rsidRPr="00576D21">
        <w:rPr>
          <w:rFonts w:ascii="Times New Roman" w:hAnsi="Times New Roman" w:cs="Times New Roman"/>
        </w:rPr>
        <w:t>Attorney</w:t>
      </w:r>
    </w:p>
    <w:p w14:paraId="0535FF9F" w14:textId="77777777" w:rsidR="00B051E1" w:rsidRPr="00576D21" w:rsidRDefault="00B051E1" w:rsidP="00B051E1">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jc w:val="left"/>
        <w:rPr>
          <w:rFonts w:ascii="Times New Roman" w:hAnsi="Times New Roman" w:cs="Times New Roman"/>
        </w:rPr>
      </w:pPr>
      <w:r w:rsidRPr="00576D21">
        <w:rPr>
          <w:rFonts w:ascii="Times New Roman" w:hAnsi="Times New Roman" w:cs="Times New Roman"/>
        </w:rPr>
        <w:t>Legal Division</w:t>
      </w:r>
    </w:p>
    <w:p w14:paraId="039C29A4" w14:textId="77777777" w:rsidR="00B051E1" w:rsidRPr="00576D21" w:rsidRDefault="00B051E1" w:rsidP="00B051E1">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4FE8D706" w14:textId="4863A159" w:rsidR="00843BC2" w:rsidRPr="00576D21" w:rsidRDefault="00843BC2" w:rsidP="00843BC2">
      <w:pPr>
        <w:rPr>
          <w:rFonts w:ascii="Times New Roman" w:hAnsi="Times New Roman" w:cs="Times New Roman"/>
        </w:rPr>
      </w:pPr>
      <w:r w:rsidRPr="00576D21">
        <w:rPr>
          <w:rFonts w:ascii="Times New Roman" w:hAnsi="Times New Roman" w:cs="Times New Roman"/>
          <w:b/>
        </w:rPr>
        <w:t>Thru:</w:t>
      </w:r>
      <w:r w:rsidRPr="00576D21">
        <w:rPr>
          <w:rFonts w:ascii="Times New Roman" w:hAnsi="Times New Roman" w:cs="Times New Roman"/>
        </w:rPr>
        <w:tab/>
      </w:r>
      <w:r w:rsidRPr="00576D21">
        <w:rPr>
          <w:rFonts w:ascii="Times New Roman" w:hAnsi="Times New Roman" w:cs="Times New Roman"/>
        </w:rPr>
        <w:tab/>
        <w:t>Tammy Benter, Director</w:t>
      </w:r>
    </w:p>
    <w:p w14:paraId="328DE67C"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Lisa Fuentes, Manager</w:t>
      </w:r>
    </w:p>
    <w:p w14:paraId="08CFECB5"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Debi Loockerman, Manager</w:t>
      </w:r>
    </w:p>
    <w:p w14:paraId="2BB87E13"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Heidi Graham, Manager</w:t>
      </w:r>
    </w:p>
    <w:p w14:paraId="5FC959B8"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Water Utilities Division</w:t>
      </w:r>
    </w:p>
    <w:p w14:paraId="4A83D83C" w14:textId="77777777" w:rsidR="00843BC2" w:rsidRPr="00576D21" w:rsidRDefault="00843BC2" w:rsidP="00843BC2">
      <w:pPr>
        <w:rPr>
          <w:rFonts w:ascii="Times New Roman" w:hAnsi="Times New Roman" w:cs="Times New Roman"/>
        </w:rPr>
      </w:pPr>
    </w:p>
    <w:p w14:paraId="3F0B6152" w14:textId="63C3FAC5" w:rsidR="00843BC2" w:rsidRPr="00576D21" w:rsidRDefault="00843BC2" w:rsidP="00843BC2">
      <w:pPr>
        <w:rPr>
          <w:rFonts w:ascii="Times New Roman" w:hAnsi="Times New Roman" w:cs="Times New Roman"/>
        </w:rPr>
      </w:pPr>
      <w:r w:rsidRPr="00576D21">
        <w:rPr>
          <w:rFonts w:ascii="Times New Roman" w:hAnsi="Times New Roman" w:cs="Times New Roman"/>
          <w:b/>
        </w:rPr>
        <w:t>From:</w:t>
      </w:r>
      <w:r w:rsidRPr="00576D21">
        <w:rPr>
          <w:rFonts w:ascii="Times New Roman" w:hAnsi="Times New Roman" w:cs="Times New Roman"/>
        </w:rPr>
        <w:tab/>
      </w:r>
      <w:r w:rsidR="00DF0B57" w:rsidRPr="00576D21">
        <w:rPr>
          <w:rFonts w:ascii="Times New Roman" w:hAnsi="Times New Roman" w:cs="Times New Roman"/>
        </w:rPr>
        <w:tab/>
      </w:r>
      <w:r w:rsidRPr="00576D21">
        <w:rPr>
          <w:rFonts w:ascii="Times New Roman" w:hAnsi="Times New Roman" w:cs="Times New Roman"/>
        </w:rPr>
        <w:t>Debbie Reyes Tamayo, Program Specialist</w:t>
      </w:r>
    </w:p>
    <w:p w14:paraId="7208090C"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Gary Horton, GIS Specialist</w:t>
      </w:r>
    </w:p>
    <w:p w14:paraId="2BA4414A"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Patty Garcia, Engineering Specialist</w:t>
      </w:r>
    </w:p>
    <w:p w14:paraId="009E5866"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Kristy Nguyen, GIS Specialist</w:t>
      </w:r>
    </w:p>
    <w:p w14:paraId="4B6010D4" w14:textId="77777777" w:rsidR="00843BC2" w:rsidRPr="00576D21" w:rsidRDefault="00843BC2" w:rsidP="00843BC2">
      <w:pPr>
        <w:ind w:left="1440"/>
        <w:rPr>
          <w:rFonts w:ascii="Times New Roman" w:hAnsi="Times New Roman" w:cs="Times New Roman"/>
        </w:rPr>
      </w:pPr>
      <w:r w:rsidRPr="00576D21">
        <w:rPr>
          <w:rFonts w:ascii="Times New Roman" w:hAnsi="Times New Roman" w:cs="Times New Roman"/>
        </w:rPr>
        <w:t>Water Utilities Division</w:t>
      </w:r>
    </w:p>
    <w:p w14:paraId="2594A007" w14:textId="77777777" w:rsidR="00B051E1" w:rsidRPr="00576D21" w:rsidRDefault="00B051E1" w:rsidP="00B051E1">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51CBFFB6" w14:textId="3E8DE02F" w:rsidR="00B051E1" w:rsidRPr="006F67EF" w:rsidRDefault="00B051E1" w:rsidP="00B051E1">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576D21">
        <w:rPr>
          <w:rFonts w:ascii="Times New Roman" w:hAnsi="Times New Roman" w:cs="Times New Roman"/>
          <w:b/>
        </w:rPr>
        <w:t>Date:</w:t>
      </w:r>
      <w:r w:rsidRPr="00576D21">
        <w:rPr>
          <w:rFonts w:ascii="Times New Roman" w:hAnsi="Times New Roman" w:cs="Times New Roman"/>
        </w:rPr>
        <w:tab/>
      </w:r>
      <w:r w:rsidR="006F67EF">
        <w:rPr>
          <w:rFonts w:ascii="Times New Roman" w:hAnsi="Times New Roman" w:cs="Times New Roman"/>
        </w:rPr>
        <w:t xml:space="preserve">January </w:t>
      </w:r>
      <w:r w:rsidR="008929C3">
        <w:rPr>
          <w:rFonts w:ascii="Times New Roman" w:hAnsi="Times New Roman" w:cs="Times New Roman"/>
        </w:rPr>
        <w:t>24</w:t>
      </w:r>
      <w:r w:rsidR="006F67EF">
        <w:rPr>
          <w:rFonts w:ascii="Times New Roman" w:hAnsi="Times New Roman" w:cs="Times New Roman"/>
        </w:rPr>
        <w:t>, 2017</w:t>
      </w:r>
      <w:r w:rsidR="00D027A7" w:rsidRPr="00576D21">
        <w:rPr>
          <w:rFonts w:ascii="Times New Roman" w:hAnsi="Times New Roman" w:cs="Times New Roman"/>
        </w:rPr>
        <w:t xml:space="preserve"> </w:t>
      </w:r>
    </w:p>
    <w:p w14:paraId="1A1DDAC9" w14:textId="77777777" w:rsidR="00B051E1" w:rsidRPr="00576D21" w:rsidRDefault="00B051E1" w:rsidP="00B051E1">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ascii="Times New Roman" w:hAnsi="Times New Roman" w:cs="Times New Roman"/>
        </w:rPr>
      </w:pPr>
    </w:p>
    <w:p w14:paraId="065F198E" w14:textId="68510E61" w:rsidR="00B051E1" w:rsidRPr="00576D21" w:rsidRDefault="00B051E1" w:rsidP="00F303D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r w:rsidRPr="00576D21">
        <w:rPr>
          <w:rFonts w:ascii="Times New Roman" w:hAnsi="Times New Roman" w:cs="Times New Roman"/>
          <w:b/>
        </w:rPr>
        <w:t>Subject:</w:t>
      </w:r>
      <w:r w:rsidRPr="00576D21">
        <w:rPr>
          <w:rFonts w:ascii="Times New Roman" w:hAnsi="Times New Roman" w:cs="Times New Roman"/>
          <w:b/>
        </w:rPr>
        <w:tab/>
        <w:t xml:space="preserve">Docket No. </w:t>
      </w:r>
      <w:r w:rsidR="00C87D3E" w:rsidRPr="00576D21">
        <w:rPr>
          <w:rFonts w:ascii="Times New Roman" w:hAnsi="Times New Roman" w:cs="Times New Roman"/>
          <w:b/>
        </w:rPr>
        <w:t>46215</w:t>
      </w:r>
      <w:r w:rsidRPr="00576D21">
        <w:rPr>
          <w:rFonts w:ascii="Times New Roman" w:hAnsi="Times New Roman" w:cs="Times New Roman"/>
        </w:rPr>
        <w:t xml:space="preserve">, </w:t>
      </w:r>
      <w:r w:rsidR="00F303DA" w:rsidRPr="00576D21">
        <w:rPr>
          <w:rFonts w:ascii="Times New Roman" w:hAnsi="Times New Roman" w:cs="Times New Roman"/>
          <w:i/>
        </w:rPr>
        <w:t xml:space="preserve">Application of </w:t>
      </w:r>
      <w:r w:rsidR="00A71717" w:rsidRPr="00576D21">
        <w:rPr>
          <w:rFonts w:ascii="Times New Roman" w:eastAsiaTheme="minorHAnsi" w:hAnsi="Times New Roman" w:cs="Times New Roman"/>
          <w:i/>
        </w:rPr>
        <w:t>t</w:t>
      </w:r>
      <w:r w:rsidR="00F303DA" w:rsidRPr="00576D21">
        <w:rPr>
          <w:rFonts w:ascii="Times New Roman" w:eastAsiaTheme="minorHAnsi" w:hAnsi="Times New Roman" w:cs="Times New Roman"/>
          <w:i/>
        </w:rPr>
        <w:t xml:space="preserve">he Commons Water Supply, Inc. to </w:t>
      </w:r>
      <w:r w:rsidR="002A2F9A" w:rsidRPr="00576D21">
        <w:rPr>
          <w:rFonts w:ascii="Times New Roman" w:eastAsiaTheme="minorHAnsi" w:hAnsi="Times New Roman" w:cs="Times New Roman"/>
          <w:i/>
        </w:rPr>
        <w:t>Decertify</w:t>
      </w:r>
      <w:r w:rsidR="00246258" w:rsidRPr="00576D21">
        <w:rPr>
          <w:rFonts w:ascii="Times New Roman" w:eastAsiaTheme="minorHAnsi" w:hAnsi="Times New Roman" w:cs="Times New Roman"/>
          <w:i/>
        </w:rPr>
        <w:t xml:space="preserve"> </w:t>
      </w:r>
      <w:r w:rsidR="005C3220" w:rsidRPr="00576D21">
        <w:rPr>
          <w:rFonts w:ascii="Times New Roman" w:eastAsiaTheme="minorHAnsi" w:hAnsi="Times New Roman" w:cs="Times New Roman"/>
          <w:i/>
        </w:rPr>
        <w:t xml:space="preserve">a Portion of </w:t>
      </w:r>
      <w:r w:rsidR="00F303DA" w:rsidRPr="00576D21">
        <w:rPr>
          <w:rFonts w:ascii="Times New Roman" w:eastAsiaTheme="minorHAnsi" w:hAnsi="Times New Roman" w:cs="Times New Roman"/>
          <w:i/>
        </w:rPr>
        <w:t>Area</w:t>
      </w:r>
      <w:r w:rsidR="00C07F21" w:rsidRPr="00576D21">
        <w:rPr>
          <w:rFonts w:ascii="Times New Roman" w:eastAsiaTheme="minorHAnsi" w:hAnsi="Times New Roman" w:cs="Times New Roman"/>
          <w:i/>
        </w:rPr>
        <w:t xml:space="preserve"> f</w:t>
      </w:r>
      <w:r w:rsidR="00F303DA" w:rsidRPr="00576D21">
        <w:rPr>
          <w:rFonts w:ascii="Times New Roman" w:eastAsiaTheme="minorHAnsi" w:hAnsi="Times New Roman" w:cs="Times New Roman"/>
          <w:i/>
        </w:rPr>
        <w:t xml:space="preserve">rom its Certificate of Convenience and Necessity </w:t>
      </w:r>
      <w:r w:rsidR="00C07F21" w:rsidRPr="00576D21">
        <w:rPr>
          <w:rFonts w:ascii="Times New Roman" w:eastAsiaTheme="minorHAnsi" w:hAnsi="Times New Roman" w:cs="Times New Roman"/>
          <w:i/>
        </w:rPr>
        <w:t>i</w:t>
      </w:r>
      <w:r w:rsidR="00F303DA" w:rsidRPr="00576D21">
        <w:rPr>
          <w:rFonts w:ascii="Times New Roman" w:eastAsiaTheme="minorHAnsi" w:hAnsi="Times New Roman" w:cs="Times New Roman"/>
          <w:i/>
        </w:rPr>
        <w:t>n Harris County</w:t>
      </w:r>
    </w:p>
    <w:p w14:paraId="09640979" w14:textId="77777777" w:rsidR="00F303DA" w:rsidRPr="00576D21" w:rsidRDefault="00F303DA" w:rsidP="009A14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074D9C61" w14:textId="7169E00B" w:rsidR="00DE5EFB" w:rsidRPr="00576D21" w:rsidRDefault="00F303DA" w:rsidP="00535F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576D21">
        <w:rPr>
          <w:rFonts w:ascii="Times New Roman" w:eastAsiaTheme="minorHAnsi" w:hAnsi="Times New Roman" w:cs="Times New Roman"/>
        </w:rPr>
        <w:t xml:space="preserve">On July 26, 2016, The Commons Water Supply, Inc. </w:t>
      </w:r>
      <w:r w:rsidRPr="00576D21">
        <w:rPr>
          <w:rFonts w:ascii="Times New Roman" w:hAnsi="Times New Roman" w:cs="Times New Roman"/>
        </w:rPr>
        <w:t xml:space="preserve">(“Applicant”) </w:t>
      </w:r>
      <w:r w:rsidRPr="00576D21">
        <w:rPr>
          <w:rFonts w:ascii="Times New Roman" w:eastAsiaTheme="minorHAnsi" w:hAnsi="Times New Roman" w:cs="Times New Roman"/>
        </w:rPr>
        <w:t xml:space="preserve">filed a petition to </w:t>
      </w:r>
      <w:r w:rsidR="002A2F9A" w:rsidRPr="00576D21">
        <w:rPr>
          <w:rFonts w:ascii="Times New Roman" w:eastAsiaTheme="minorHAnsi" w:hAnsi="Times New Roman" w:cs="Times New Roman"/>
        </w:rPr>
        <w:t>decertify</w:t>
      </w:r>
      <w:r w:rsidR="00246258" w:rsidRPr="00576D21">
        <w:rPr>
          <w:rFonts w:ascii="Times New Roman" w:eastAsiaTheme="minorHAnsi" w:hAnsi="Times New Roman" w:cs="Times New Roman"/>
        </w:rPr>
        <w:t xml:space="preserve"> </w:t>
      </w:r>
      <w:r w:rsidR="005C3220" w:rsidRPr="00576D21">
        <w:rPr>
          <w:rFonts w:ascii="Times New Roman" w:eastAsiaTheme="minorHAnsi" w:hAnsi="Times New Roman" w:cs="Times New Roman"/>
        </w:rPr>
        <w:t xml:space="preserve">a portion of </w:t>
      </w:r>
      <w:r w:rsidR="007C0F8A" w:rsidRPr="00576D21">
        <w:rPr>
          <w:rFonts w:ascii="Times New Roman" w:eastAsiaTheme="minorHAnsi" w:hAnsi="Times New Roman" w:cs="Times New Roman"/>
        </w:rPr>
        <w:t xml:space="preserve">an </w:t>
      </w:r>
      <w:r w:rsidRPr="00576D21">
        <w:rPr>
          <w:rFonts w:ascii="Times New Roman" w:eastAsiaTheme="minorHAnsi" w:hAnsi="Times New Roman" w:cs="Times New Roman"/>
        </w:rPr>
        <w:t>area</w:t>
      </w:r>
      <w:r w:rsidR="00C07F21" w:rsidRPr="00576D21">
        <w:rPr>
          <w:rFonts w:ascii="Times New Roman" w:eastAsiaTheme="minorHAnsi" w:hAnsi="Times New Roman" w:cs="Times New Roman"/>
        </w:rPr>
        <w:t xml:space="preserve"> </w:t>
      </w:r>
      <w:r w:rsidRPr="00576D21">
        <w:rPr>
          <w:rFonts w:ascii="Times New Roman" w:eastAsiaTheme="minorHAnsi" w:hAnsi="Times New Roman" w:cs="Times New Roman"/>
        </w:rPr>
        <w:t xml:space="preserve">from its water </w:t>
      </w:r>
      <w:r w:rsidR="00102FE7" w:rsidRPr="00576D21">
        <w:rPr>
          <w:rFonts w:ascii="Times New Roman" w:eastAsiaTheme="minorHAnsi" w:hAnsi="Times New Roman" w:cs="Times New Roman"/>
        </w:rPr>
        <w:t>Certificate of C</w:t>
      </w:r>
      <w:r w:rsidRPr="00576D21">
        <w:rPr>
          <w:rFonts w:ascii="Times New Roman" w:eastAsiaTheme="minorHAnsi" w:hAnsi="Times New Roman" w:cs="Times New Roman"/>
        </w:rPr>
        <w:t>onvenience</w:t>
      </w:r>
      <w:r w:rsidR="00102FE7" w:rsidRPr="00576D21">
        <w:rPr>
          <w:rFonts w:ascii="Times New Roman" w:eastAsiaTheme="minorHAnsi" w:hAnsi="Times New Roman" w:cs="Times New Roman"/>
        </w:rPr>
        <w:t xml:space="preserve"> and Necessity</w:t>
      </w:r>
      <w:r w:rsidRPr="00576D21">
        <w:rPr>
          <w:rFonts w:ascii="Times New Roman" w:eastAsiaTheme="minorHAnsi" w:hAnsi="Times New Roman" w:cs="Times New Roman"/>
        </w:rPr>
        <w:t xml:space="preserve"> (CCN) No. 12781 in Harris County</w:t>
      </w:r>
      <w:r w:rsidR="00102FE7" w:rsidRPr="00576D21">
        <w:rPr>
          <w:rFonts w:ascii="Times New Roman" w:eastAsia="Calibri" w:hAnsi="Times New Roman" w:cs="Times New Roman"/>
        </w:rPr>
        <w:t xml:space="preserve"> pursuant to Texas Water Code Ann. (TWC), §§ 13.242 to 13.250 and the 16 Tex. Admin Code (TAC) §§ 24.101 to 24.107.   </w:t>
      </w:r>
    </w:p>
    <w:p w14:paraId="05C50155" w14:textId="77777777" w:rsidR="00535F14" w:rsidRPr="00576D21" w:rsidRDefault="00535F14" w:rsidP="00535F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14C45477" w14:textId="77777777" w:rsidR="00982ABE" w:rsidRPr="00576D21" w:rsidRDefault="00982ABE" w:rsidP="00982ABE">
      <w:pPr>
        <w:rPr>
          <w:rFonts w:ascii="Times New Roman" w:hAnsi="Times New Roman" w:cs="Times New Roman"/>
        </w:rPr>
      </w:pPr>
      <w:r w:rsidRPr="00576D21">
        <w:rPr>
          <w:rFonts w:ascii="Times New Roman" w:hAnsi="Times New Roman" w:cs="Times New Roman"/>
        </w:rPr>
        <w:t xml:space="preserve">The application was accepted for filing by the PUC Commission on October 12, 2016. Proper public notice was provided on October 21, 2016 and October 28, 2016, with the Houston Chronicle. Notice was provided on October 21, 2016, to neighboring systems, landowners, cities and affected parties in in Harris County in accordance with 16 TAC § 24.112(c).  The affidavit was received by the PUC Commission on November 3, 2016, and was sufficient.  </w:t>
      </w:r>
    </w:p>
    <w:p w14:paraId="17E70555" w14:textId="77777777" w:rsidR="00982ABE" w:rsidRPr="00576D21" w:rsidRDefault="00982ABE" w:rsidP="00D027A7">
      <w:pPr>
        <w:contextualSpacing/>
        <w:rPr>
          <w:rFonts w:ascii="Times New Roman" w:hAnsi="Times New Roman" w:cs="Times New Roman"/>
        </w:rPr>
      </w:pPr>
    </w:p>
    <w:p w14:paraId="77E83571" w14:textId="77777777" w:rsidR="00D027A7" w:rsidRPr="00576D21" w:rsidRDefault="00D027A7" w:rsidP="00D027A7">
      <w:pPr>
        <w:contextualSpacing/>
        <w:rPr>
          <w:rFonts w:ascii="Times New Roman" w:hAnsi="Times New Roman" w:cs="Times New Roman"/>
        </w:rPr>
      </w:pPr>
      <w:r w:rsidRPr="00576D21">
        <w:rPr>
          <w:rFonts w:ascii="Times New Roman" w:hAnsi="Times New Roman" w:cs="Times New Roman"/>
        </w:rPr>
        <w:t xml:space="preserve">In determining whether to grant or amend a CCN, the Commission shall ensure that the </w:t>
      </w:r>
      <w:r w:rsidRPr="00576D21">
        <w:rPr>
          <w:rFonts w:ascii="Times New Roman" w:eastAsia="Calibri" w:hAnsi="Times New Roman" w:cs="Times New Roman"/>
        </w:rPr>
        <w:t>A</w:t>
      </w:r>
      <w:r w:rsidRPr="00576D21">
        <w:rPr>
          <w:rFonts w:ascii="Times New Roman" w:hAnsi="Times New Roman" w:cs="Times New Roman"/>
        </w:rPr>
        <w:t xml:space="preserve">pplicant possesses the financial, managerial, and technical capability to provide continuous and adequate service pursuant to TWC § 13.241(a) and 16 TAC § 24.102(a).  The Commission shall also consider the nine elements as stated in TWC § 13.246(c) and 16 TAC § 24.102(d).  Staff has reviewed the above referenced application, and has found that it has met the requirements to amend a water CCN, as detailed below. </w:t>
      </w:r>
    </w:p>
    <w:p w14:paraId="03E82283" w14:textId="77777777" w:rsidR="00B932E8" w:rsidRPr="00576D21" w:rsidRDefault="00B932E8" w:rsidP="00535F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6BFCE37F" w14:textId="77777777" w:rsidR="00D027A7" w:rsidRPr="00576D21" w:rsidRDefault="00D027A7" w:rsidP="00D027A7">
      <w:pPr>
        <w:rPr>
          <w:rFonts w:ascii="Times New Roman" w:hAnsi="Times New Roman" w:cs="Times New Roman"/>
        </w:rPr>
      </w:pPr>
      <w:r w:rsidRPr="00576D21">
        <w:rPr>
          <w:rFonts w:ascii="Times New Roman" w:hAnsi="Times New Roman" w:cs="Times New Roman"/>
          <w:b/>
        </w:rPr>
        <w:t>TWC § 13.246(c)</w:t>
      </w:r>
      <w:r w:rsidRPr="00576D21">
        <w:rPr>
          <w:rFonts w:ascii="Times New Roman" w:hAnsi="Times New Roman" w:cs="Times New Roman"/>
        </w:rPr>
        <w:t xml:space="preserve"> requires the Commission to consider nine criteria when granting or amending a CCN.  The following criteria were considered:</w:t>
      </w:r>
    </w:p>
    <w:p w14:paraId="5FB075E5" w14:textId="77777777" w:rsidR="00D027A7" w:rsidRPr="00576D21" w:rsidRDefault="00D027A7" w:rsidP="00D027A7">
      <w:pPr>
        <w:spacing w:before="-1" w:after="-1"/>
        <w:rPr>
          <w:rFonts w:ascii="Times New Roman" w:hAnsi="Times New Roman" w:cs="Times New Roman"/>
          <w:b/>
        </w:rPr>
      </w:pPr>
    </w:p>
    <w:p w14:paraId="0FA7CEA7" w14:textId="455E63E1" w:rsidR="00D027A7" w:rsidRPr="00576D21" w:rsidRDefault="00D027A7" w:rsidP="00D027A7">
      <w:pPr>
        <w:pStyle w:val="ListParagraph"/>
        <w:ind w:firstLine="0"/>
        <w:jc w:val="both"/>
        <w:rPr>
          <w:rFonts w:ascii="Times New Roman" w:hAnsi="Times New Roman" w:cs="Times New Roman"/>
        </w:rPr>
      </w:pPr>
      <w:r w:rsidRPr="00576D21">
        <w:rPr>
          <w:rFonts w:ascii="Times New Roman" w:hAnsi="Times New Roman" w:cs="Times New Roman"/>
          <w:b/>
        </w:rPr>
        <w:t>TWC §13.246(c)(1)</w:t>
      </w:r>
      <w:r w:rsidRPr="00576D21">
        <w:rPr>
          <w:rFonts w:ascii="Times New Roman" w:hAnsi="Times New Roman" w:cs="Times New Roman"/>
        </w:rPr>
        <w:t xml:space="preserve"> requires the Commission to consider the adequacy of service currently provided to the requested area.  This section is not applicable since the applicant is not currently providing service to the area to be decertified.  The purpose of the application is to decertify </w:t>
      </w:r>
      <w:r w:rsidR="001505EF" w:rsidRPr="00576D21">
        <w:rPr>
          <w:rFonts w:ascii="Times New Roman" w:hAnsi="Times New Roman" w:cs="Times New Roman"/>
          <w:u w:val="single"/>
        </w:rPr>
        <w:t>144</w:t>
      </w:r>
      <w:r w:rsidR="001505EF" w:rsidRPr="00576D21">
        <w:rPr>
          <w:rFonts w:ascii="Times New Roman" w:hAnsi="Times New Roman" w:cs="Times New Roman"/>
        </w:rPr>
        <w:t xml:space="preserve"> acres that serves </w:t>
      </w:r>
      <w:r w:rsidR="001505EF" w:rsidRPr="00576D21">
        <w:rPr>
          <w:rFonts w:ascii="Times New Roman" w:hAnsi="Times New Roman" w:cs="Times New Roman"/>
          <w:u w:val="single"/>
        </w:rPr>
        <w:t>0</w:t>
      </w:r>
      <w:r w:rsidR="001505EF" w:rsidRPr="00576D21">
        <w:rPr>
          <w:rFonts w:ascii="Times New Roman" w:hAnsi="Times New Roman" w:cs="Times New Roman"/>
        </w:rPr>
        <w:t xml:space="preserve"> current customers. </w:t>
      </w:r>
    </w:p>
    <w:p w14:paraId="33AF84D5" w14:textId="77777777" w:rsidR="00D027A7" w:rsidRPr="00576D21" w:rsidRDefault="00D027A7" w:rsidP="00D027A7">
      <w:pPr>
        <w:rPr>
          <w:rFonts w:ascii="Times New Roman" w:hAnsi="Times New Roman" w:cs="Times New Roman"/>
          <w:b/>
        </w:rPr>
      </w:pPr>
    </w:p>
    <w:p w14:paraId="206ED230" w14:textId="77777777" w:rsidR="00375A33" w:rsidRPr="00576D21" w:rsidRDefault="00375A33" w:rsidP="00D027A7">
      <w:pPr>
        <w:rPr>
          <w:rFonts w:ascii="Times New Roman" w:hAnsi="Times New Roman" w:cs="Times New Roman"/>
          <w:b/>
        </w:rPr>
      </w:pPr>
    </w:p>
    <w:p w14:paraId="5C605859" w14:textId="77777777" w:rsidR="00D027A7" w:rsidRPr="00576D21" w:rsidRDefault="00D027A7" w:rsidP="00D027A7">
      <w:pPr>
        <w:rPr>
          <w:rFonts w:ascii="Times New Roman" w:hAnsi="Times New Roman" w:cs="Times New Roman"/>
          <w:b/>
        </w:rPr>
      </w:pPr>
    </w:p>
    <w:p w14:paraId="6F87A0A4" w14:textId="77777777" w:rsidR="00D027A7" w:rsidRPr="00576D21" w:rsidRDefault="00D027A7" w:rsidP="00D027A7">
      <w:pPr>
        <w:rPr>
          <w:rFonts w:ascii="Times New Roman" w:hAnsi="Times New Roman" w:cs="Times New Roman"/>
          <w:b/>
        </w:rPr>
      </w:pPr>
      <w:r w:rsidRPr="00576D21">
        <w:rPr>
          <w:rFonts w:ascii="Times New Roman" w:hAnsi="Times New Roman" w:cs="Times New Roman"/>
          <w:b/>
        </w:rPr>
        <w:t>TWC § 13.246(c)(2) and 16 TAC § 24.102(d)(2)</w:t>
      </w:r>
    </w:p>
    <w:p w14:paraId="412A956F" w14:textId="7B8AAC5F" w:rsidR="00D027A7" w:rsidRPr="00576D21" w:rsidRDefault="00D027A7" w:rsidP="00D027A7">
      <w:pPr>
        <w:rPr>
          <w:rFonts w:ascii="Times New Roman" w:hAnsi="Times New Roman" w:cs="Times New Roman"/>
        </w:rPr>
      </w:pPr>
      <w:r w:rsidRPr="00576D21">
        <w:rPr>
          <w:rFonts w:ascii="Times New Roman" w:hAnsi="Times New Roman" w:cs="Times New Roman"/>
        </w:rPr>
        <w:t xml:space="preserve">In considering whether to grant or amend a certificate, the Commission shall consider the need for additional service in the proposed area.  The </w:t>
      </w:r>
      <w:r w:rsidRPr="00576D21">
        <w:rPr>
          <w:rFonts w:ascii="Times New Roman" w:eastAsia="Calibri" w:hAnsi="Times New Roman" w:cs="Times New Roman"/>
        </w:rPr>
        <w:t>A</w:t>
      </w:r>
      <w:r w:rsidRPr="00576D21">
        <w:rPr>
          <w:rFonts w:ascii="Times New Roman" w:hAnsi="Times New Roman" w:cs="Times New Roman"/>
        </w:rPr>
        <w:t xml:space="preserve">pplicant was already certificated to serve the area. Upon approval of this application, Applicant’s CCN No. </w:t>
      </w:r>
      <w:r w:rsidR="00375A33" w:rsidRPr="00576D21">
        <w:rPr>
          <w:rFonts w:ascii="Times New Roman" w:hAnsi="Times New Roman" w:cs="Times New Roman"/>
        </w:rPr>
        <w:t>12781</w:t>
      </w:r>
      <w:r w:rsidRPr="00576D21">
        <w:rPr>
          <w:rFonts w:ascii="Times New Roman" w:hAnsi="Times New Roman" w:cs="Times New Roman"/>
        </w:rPr>
        <w:t xml:space="preserve"> will be amended by decertifying the proposed area</w:t>
      </w:r>
      <w:r w:rsidR="00375A33" w:rsidRPr="00576D21">
        <w:rPr>
          <w:rFonts w:ascii="Times New Roman" w:hAnsi="Times New Roman" w:cs="Times New Roman"/>
        </w:rPr>
        <w:t>.</w:t>
      </w:r>
    </w:p>
    <w:p w14:paraId="19B3A5DC" w14:textId="77777777" w:rsidR="00D027A7" w:rsidRPr="00576D21" w:rsidRDefault="00D027A7" w:rsidP="00D027A7">
      <w:pPr>
        <w:rPr>
          <w:rFonts w:ascii="Times New Roman" w:hAnsi="Times New Roman" w:cs="Times New Roman"/>
        </w:rPr>
      </w:pPr>
    </w:p>
    <w:p w14:paraId="1BEE96EE" w14:textId="3D12B94E" w:rsidR="00D027A7" w:rsidRPr="00576D21" w:rsidRDefault="00D027A7" w:rsidP="00D027A7">
      <w:pPr>
        <w:pStyle w:val="ListParagraph"/>
        <w:ind w:firstLine="0"/>
        <w:jc w:val="both"/>
        <w:rPr>
          <w:rFonts w:ascii="Times New Roman" w:hAnsi="Times New Roman" w:cs="Times New Roman"/>
        </w:rPr>
      </w:pPr>
      <w:r w:rsidRPr="00576D21">
        <w:rPr>
          <w:rFonts w:ascii="Times New Roman" w:hAnsi="Times New Roman" w:cs="Times New Roman"/>
          <w:b/>
        </w:rPr>
        <w:t>TWC §13.246(c)(3)</w:t>
      </w:r>
      <w:r w:rsidRPr="00576D21">
        <w:rPr>
          <w:rFonts w:ascii="Times New Roman" w:hAnsi="Times New Roman" w:cs="Times New Roman"/>
        </w:rPr>
        <w:t xml:space="preserve"> requires the Commission to consider the effect of granting an amendment on the recipient, on the landowners in the area, and on any other retail water utility servicing the proximate area.  Only the Applicant’s CCN No. </w:t>
      </w:r>
      <w:r w:rsidR="00375A33" w:rsidRPr="00576D21">
        <w:rPr>
          <w:rFonts w:ascii="Times New Roman" w:hAnsi="Times New Roman" w:cs="Times New Roman"/>
        </w:rPr>
        <w:t>12781</w:t>
      </w:r>
      <w:r w:rsidRPr="00576D21">
        <w:rPr>
          <w:rFonts w:ascii="Times New Roman" w:hAnsi="Times New Roman" w:cs="Times New Roman"/>
        </w:rPr>
        <w:t xml:space="preserve"> will be affected by this application.  The CCN boundaries will be amended to reflect the decertification of the proposed area. No other retail utilities or landowners will be affected by this application.</w:t>
      </w:r>
    </w:p>
    <w:p w14:paraId="2B20F02B" w14:textId="77777777" w:rsidR="00D027A7" w:rsidRPr="00576D21" w:rsidRDefault="00D027A7" w:rsidP="00D027A7">
      <w:pPr>
        <w:pStyle w:val="ListParagraph"/>
        <w:jc w:val="both"/>
        <w:rPr>
          <w:rFonts w:ascii="Times New Roman" w:hAnsi="Times New Roman" w:cs="Times New Roman"/>
          <w:b/>
        </w:rPr>
      </w:pPr>
    </w:p>
    <w:p w14:paraId="0B416145" w14:textId="77777777" w:rsidR="00D57447" w:rsidRPr="00576D21" w:rsidRDefault="00D027A7" w:rsidP="00D027A7">
      <w:pPr>
        <w:pStyle w:val="ListParagraph"/>
        <w:ind w:firstLine="0"/>
        <w:jc w:val="both"/>
        <w:rPr>
          <w:rFonts w:ascii="Times New Roman" w:hAnsi="Times New Roman" w:cs="Times New Roman"/>
        </w:rPr>
      </w:pPr>
      <w:r w:rsidRPr="00576D21">
        <w:rPr>
          <w:rFonts w:ascii="Times New Roman" w:hAnsi="Times New Roman" w:cs="Times New Roman"/>
          <w:b/>
        </w:rPr>
        <w:t>TWC §13.246(c)(4)</w:t>
      </w:r>
      <w:r w:rsidRPr="00576D21">
        <w:rPr>
          <w:rFonts w:ascii="Times New Roman" w:hAnsi="Times New Roman" w:cs="Times New Roman"/>
        </w:rPr>
        <w:t xml:space="preserve"> requires the Commission to consider the ability of the applicant to provide adequate service.  The Applicant has the technical capability to provide continuous and adequate service as required in 16 TAC § 24.102(a) to remainder of their current customers and its certificated area.  These conclusions are based on information provided by the </w:t>
      </w:r>
      <w:r w:rsidRPr="00576D21">
        <w:rPr>
          <w:rFonts w:ascii="Times New Roman" w:eastAsia="Calibri" w:hAnsi="Times New Roman" w:cs="Times New Roman"/>
        </w:rPr>
        <w:t>A</w:t>
      </w:r>
      <w:r w:rsidRPr="00576D21">
        <w:rPr>
          <w:rFonts w:ascii="Times New Roman" w:hAnsi="Times New Roman" w:cs="Times New Roman"/>
        </w:rPr>
        <w:t xml:space="preserve">pplicant prior to this date and may not reflect any changes in their status subsequent to this date.  </w:t>
      </w:r>
    </w:p>
    <w:p w14:paraId="29AA74F1" w14:textId="03A1E9A0" w:rsidR="00D027A7" w:rsidRPr="00576D21" w:rsidRDefault="00D57447" w:rsidP="00D57447">
      <w:pPr>
        <w:spacing w:before="240"/>
        <w:rPr>
          <w:rFonts w:ascii="Times New Roman" w:hAnsi="Times New Roman" w:cs="Times New Roman"/>
        </w:rPr>
      </w:pPr>
      <w:r w:rsidRPr="00576D21">
        <w:rPr>
          <w:rFonts w:ascii="Times New Roman" w:eastAsia="Calibri" w:hAnsi="Times New Roman" w:cs="Times New Roman"/>
        </w:rPr>
        <w:t xml:space="preserve">The Commons Water Supply, Inc. </w:t>
      </w:r>
      <w:r w:rsidRPr="00576D21">
        <w:rPr>
          <w:rFonts w:ascii="Times New Roman" w:hAnsi="Times New Roman" w:cs="Times New Roman"/>
        </w:rPr>
        <w:t xml:space="preserve">has a TCEQ approved public water system, (PWS) No. 1012978. </w:t>
      </w:r>
      <w:r w:rsidRPr="00576D21">
        <w:rPr>
          <w:rFonts w:ascii="Times New Roman" w:eastAsia="Calibri" w:hAnsi="Times New Roman" w:cs="Times New Roman"/>
        </w:rPr>
        <w:t xml:space="preserve">The Commons Water Supply, Inc. </w:t>
      </w:r>
      <w:r w:rsidRPr="00576D21">
        <w:rPr>
          <w:rFonts w:ascii="Times New Roman" w:hAnsi="Times New Roman" w:cs="Times New Roman"/>
        </w:rPr>
        <w:t xml:space="preserve">currently serves approximately 837 water connections. </w:t>
      </w:r>
      <w:r w:rsidRPr="00576D21">
        <w:rPr>
          <w:rFonts w:ascii="Times New Roman" w:eastAsia="Calibri" w:hAnsi="Times New Roman" w:cs="Times New Roman"/>
        </w:rPr>
        <w:t xml:space="preserve">The Commons Water Supply, Inc. </w:t>
      </w:r>
      <w:r w:rsidRPr="00576D21">
        <w:rPr>
          <w:rFonts w:ascii="Times New Roman" w:hAnsi="Times New Roman" w:cs="Times New Roman"/>
        </w:rPr>
        <w:t xml:space="preserve">meets the requirements of 16 TAC § 24.105(a)(14)(B). </w:t>
      </w:r>
      <w:r w:rsidRPr="00576D21">
        <w:rPr>
          <w:rFonts w:ascii="Times New Roman" w:eastAsia="Calibri" w:hAnsi="Times New Roman" w:cs="Times New Roman"/>
        </w:rPr>
        <w:t xml:space="preserve">The Commons Water Supply, Inc. </w:t>
      </w:r>
      <w:r w:rsidRPr="00576D21">
        <w:rPr>
          <w:rFonts w:ascii="Times New Roman" w:hAnsi="Times New Roman" w:cs="Times New Roman"/>
        </w:rPr>
        <w:t xml:space="preserve">has access to an adequate supply of water and has the capacity to serve their current customers.  </w:t>
      </w:r>
      <w:r w:rsidR="00D027A7" w:rsidRPr="00576D21">
        <w:rPr>
          <w:rFonts w:ascii="Times New Roman" w:hAnsi="Times New Roman" w:cs="Times New Roman"/>
        </w:rPr>
        <w:t xml:space="preserve">A review of TCEQ’s Central Registry database and Drinking Water Watch indicates that the PWS has no unresolved violations.  </w:t>
      </w:r>
    </w:p>
    <w:p w14:paraId="6E5E75C2" w14:textId="77777777" w:rsidR="00D57447" w:rsidRPr="00576D21" w:rsidRDefault="00D57447" w:rsidP="00D027A7">
      <w:pPr>
        <w:pStyle w:val="ListParagraph"/>
        <w:ind w:firstLine="0"/>
        <w:jc w:val="both"/>
        <w:rPr>
          <w:rFonts w:ascii="Times New Roman" w:hAnsi="Times New Roman" w:cs="Times New Roman"/>
          <w:b/>
        </w:rPr>
      </w:pPr>
    </w:p>
    <w:p w14:paraId="5AF19E09" w14:textId="77777777" w:rsidR="00D027A7" w:rsidRPr="00576D21" w:rsidRDefault="00D027A7" w:rsidP="00D027A7">
      <w:pPr>
        <w:pStyle w:val="ListParagraph"/>
        <w:ind w:firstLine="0"/>
        <w:jc w:val="both"/>
        <w:rPr>
          <w:rFonts w:ascii="Times New Roman" w:hAnsi="Times New Roman" w:cs="Times New Roman"/>
        </w:rPr>
      </w:pPr>
      <w:r w:rsidRPr="00576D21">
        <w:rPr>
          <w:rFonts w:ascii="Times New Roman" w:hAnsi="Times New Roman" w:cs="Times New Roman"/>
          <w:b/>
        </w:rPr>
        <w:t>TWC §13.246(c)(5)</w:t>
      </w:r>
      <w:r w:rsidRPr="00576D21">
        <w:rPr>
          <w:rFonts w:ascii="Times New Roman" w:hAnsi="Times New Roman" w:cs="Times New Roman"/>
        </w:rPr>
        <w:t xml:space="preserve"> requires the Commission to consider the feasibility of obtaining service from an adjacent retail public utility. Not applicable.  The purpose of the application is to decertify a portion of the applicant’s CCN area. </w:t>
      </w:r>
    </w:p>
    <w:p w14:paraId="38D872A3" w14:textId="77777777" w:rsidR="00D57447" w:rsidRPr="00576D21" w:rsidRDefault="00D57447" w:rsidP="00D027A7">
      <w:pPr>
        <w:pStyle w:val="ListParagraph"/>
        <w:ind w:firstLine="0"/>
        <w:jc w:val="both"/>
        <w:rPr>
          <w:rFonts w:ascii="Times New Roman" w:hAnsi="Times New Roman" w:cs="Times New Roman"/>
        </w:rPr>
      </w:pPr>
    </w:p>
    <w:p w14:paraId="354662EF" w14:textId="758C5C43" w:rsidR="00D027A7" w:rsidRPr="00576D21" w:rsidRDefault="00D027A7" w:rsidP="00D027A7">
      <w:pPr>
        <w:rPr>
          <w:rFonts w:ascii="Times New Roman" w:hAnsi="Times New Roman" w:cs="Times New Roman"/>
        </w:rPr>
      </w:pPr>
      <w:r w:rsidRPr="00576D21">
        <w:rPr>
          <w:rFonts w:ascii="Times New Roman" w:hAnsi="Times New Roman" w:cs="Times New Roman"/>
          <w:b/>
        </w:rPr>
        <w:t>TWC §13.246(c)(6)</w:t>
      </w:r>
      <w:r w:rsidRPr="00576D21">
        <w:rPr>
          <w:rFonts w:ascii="Times New Roman" w:hAnsi="Times New Roman" w:cs="Times New Roman"/>
        </w:rPr>
        <w:t xml:space="preserve"> requires the Commission to consider the financial ability of the applicant to pay for facilities necessary to provide continuous and adequate service.  Not applicable. The CCN boundary changes will not have a material impact on the Applicant’s financial or managerial capabilities. </w:t>
      </w:r>
    </w:p>
    <w:p w14:paraId="26DE16F6" w14:textId="24BC7EF0" w:rsidR="00D027A7" w:rsidRPr="00576D21" w:rsidRDefault="00D027A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rPr>
      </w:pPr>
    </w:p>
    <w:p w14:paraId="2752DDA9" w14:textId="77777777" w:rsidR="00D027A7" w:rsidRPr="00576D21" w:rsidRDefault="00D027A7" w:rsidP="00D027A7">
      <w:pPr>
        <w:pStyle w:val="ListParagraph"/>
        <w:ind w:firstLine="0"/>
        <w:jc w:val="both"/>
        <w:rPr>
          <w:rFonts w:ascii="Times New Roman" w:hAnsi="Times New Roman" w:cs="Times New Roman"/>
        </w:rPr>
      </w:pPr>
      <w:r w:rsidRPr="00576D21">
        <w:rPr>
          <w:rFonts w:ascii="Times New Roman" w:hAnsi="Times New Roman" w:cs="Times New Roman"/>
          <w:b/>
        </w:rPr>
        <w:t>TWC §§13.246(7) and (9)</w:t>
      </w:r>
      <w:r w:rsidRPr="00576D21">
        <w:rPr>
          <w:rFonts w:ascii="Times New Roman" w:hAnsi="Times New Roman" w:cs="Times New Roman"/>
        </w:rPr>
        <w:t xml:space="preserve"> requires the Commission to consider the environmental integrity and the effect on the land to be included in the CCN. Not applicable.  The CCN boundary change will not have a material impact on the environmental integrity of the land in the proposed areas. </w:t>
      </w:r>
    </w:p>
    <w:p w14:paraId="310E5E2F" w14:textId="77777777" w:rsidR="00D027A7" w:rsidRPr="00576D21" w:rsidRDefault="00D027A7" w:rsidP="00D027A7">
      <w:pPr>
        <w:pStyle w:val="ListParagraph"/>
        <w:jc w:val="both"/>
        <w:rPr>
          <w:rFonts w:ascii="Times New Roman" w:hAnsi="Times New Roman" w:cs="Times New Roman"/>
          <w:b/>
        </w:rPr>
      </w:pPr>
    </w:p>
    <w:p w14:paraId="0F400DFD" w14:textId="77777777" w:rsidR="00D027A7" w:rsidRPr="00576D21" w:rsidRDefault="00D027A7" w:rsidP="00D027A7">
      <w:pPr>
        <w:pStyle w:val="ListParagraph"/>
        <w:ind w:firstLine="0"/>
        <w:jc w:val="both"/>
        <w:rPr>
          <w:rFonts w:ascii="Times New Roman" w:hAnsi="Times New Roman" w:cs="Times New Roman"/>
        </w:rPr>
      </w:pPr>
      <w:r w:rsidRPr="00576D21">
        <w:rPr>
          <w:rFonts w:ascii="Times New Roman" w:hAnsi="Times New Roman" w:cs="Times New Roman"/>
          <w:b/>
        </w:rPr>
        <w:t>TWC § 13.246(8)</w:t>
      </w:r>
      <w:r w:rsidRPr="00576D21">
        <w:rPr>
          <w:rFonts w:ascii="Times New Roman" w:hAnsi="Times New Roman" w:cs="Times New Roman"/>
        </w:rPr>
        <w:t xml:space="preserve"> requires the Commission to consider the probable improvement in service or lowering of cost to consumers.  Not applicable.  The purpose of the application is to decertify a portion of the applicant’s CCN area.</w:t>
      </w:r>
    </w:p>
    <w:p w14:paraId="27655F61" w14:textId="77777777" w:rsidR="00D027A7" w:rsidRPr="00576D21" w:rsidRDefault="00D027A7" w:rsidP="00D027A7">
      <w:pPr>
        <w:rPr>
          <w:rFonts w:ascii="Times New Roman" w:hAnsi="Times New Roman" w:cs="Times New Roman"/>
        </w:rPr>
      </w:pPr>
    </w:p>
    <w:p w14:paraId="7708D61D" w14:textId="5F34439F" w:rsidR="00D027A7" w:rsidRPr="00576D21" w:rsidRDefault="00D027A7" w:rsidP="00D027A7">
      <w:pPr>
        <w:rPr>
          <w:rFonts w:ascii="Times New Roman" w:hAnsi="Times New Roman" w:cs="Times New Roman"/>
        </w:rPr>
      </w:pPr>
      <w:r w:rsidRPr="00576D21">
        <w:rPr>
          <w:rFonts w:ascii="Times New Roman" w:hAnsi="Times New Roman" w:cs="Times New Roman"/>
        </w:rPr>
        <w:t xml:space="preserve">Based on my review of the application, and for the reasons stated above, the Applicant is capable of providing continuous and adequate service.  The </w:t>
      </w:r>
      <w:r w:rsidRPr="00576D21">
        <w:rPr>
          <w:rFonts w:ascii="Times New Roman" w:eastAsia="Calibri" w:hAnsi="Times New Roman" w:cs="Times New Roman"/>
        </w:rPr>
        <w:t>A</w:t>
      </w:r>
      <w:r w:rsidRPr="00576D21">
        <w:rPr>
          <w:rFonts w:ascii="Times New Roman" w:hAnsi="Times New Roman" w:cs="Times New Roman"/>
        </w:rPr>
        <w:t xml:space="preserve">pplicant meets all of the statutory requirements of TWC Chapter 13 and 16 TAC Chapter 24 rules and regulations. Approving this application to decertify a portion of its CCN No. </w:t>
      </w:r>
      <w:r w:rsidR="00D57447" w:rsidRPr="00576D21">
        <w:rPr>
          <w:rFonts w:ascii="Times New Roman" w:hAnsi="Times New Roman" w:cs="Times New Roman"/>
        </w:rPr>
        <w:t xml:space="preserve">12781 </w:t>
      </w:r>
      <w:r w:rsidRPr="00576D21">
        <w:rPr>
          <w:rFonts w:ascii="Times New Roman" w:hAnsi="Times New Roman" w:cs="Times New Roman"/>
        </w:rPr>
        <w:t xml:space="preserve">in </w:t>
      </w:r>
      <w:r w:rsidR="00D57447" w:rsidRPr="00576D21">
        <w:rPr>
          <w:rFonts w:ascii="Times New Roman" w:hAnsi="Times New Roman" w:cs="Times New Roman"/>
        </w:rPr>
        <w:t xml:space="preserve">Harris </w:t>
      </w:r>
      <w:r w:rsidRPr="00576D21">
        <w:rPr>
          <w:rFonts w:ascii="Times New Roman" w:hAnsi="Times New Roman" w:cs="Times New Roman"/>
        </w:rPr>
        <w:t>County pursuant to 16 T</w:t>
      </w:r>
      <w:r w:rsidR="008929C3">
        <w:rPr>
          <w:rFonts w:ascii="Times New Roman" w:hAnsi="Times New Roman" w:cs="Times New Roman"/>
        </w:rPr>
        <w:t>AC</w:t>
      </w:r>
      <w:r w:rsidRPr="00576D21">
        <w:rPr>
          <w:rFonts w:ascii="Times New Roman" w:hAnsi="Times New Roman" w:cs="Times New Roman"/>
        </w:rPr>
        <w:t xml:space="preserve"> §§ 24.102 through 24.105 and </w:t>
      </w:r>
      <w:r w:rsidR="008929C3">
        <w:rPr>
          <w:rFonts w:ascii="Times New Roman" w:hAnsi="Times New Roman" w:cs="Times New Roman"/>
        </w:rPr>
        <w:t>TWC</w:t>
      </w:r>
      <w:r w:rsidRPr="00576D21">
        <w:rPr>
          <w:rFonts w:ascii="Times New Roman" w:hAnsi="Times New Roman" w:cs="Times New Roman"/>
        </w:rPr>
        <w:t xml:space="preserve"> § 13.246(c) is necessary for the service, accommodation, </w:t>
      </w:r>
      <w:r w:rsidRPr="00576D21">
        <w:rPr>
          <w:rFonts w:ascii="Times New Roman" w:hAnsi="Times New Roman" w:cs="Times New Roman"/>
        </w:rPr>
        <w:lastRenderedPageBreak/>
        <w:t xml:space="preserve">convenience and safety of the public pursuant to 16 TAC § 24.102(c).  Staff recommends approval of the application.  </w:t>
      </w:r>
    </w:p>
    <w:p w14:paraId="290B1A7C" w14:textId="77777777" w:rsidR="00D027A7" w:rsidRPr="00576D21" w:rsidRDefault="00D027A7" w:rsidP="00D027A7">
      <w:pPr>
        <w:rPr>
          <w:rFonts w:ascii="Times New Roman" w:hAnsi="Times New Roman" w:cs="Times New Roman"/>
        </w:rPr>
      </w:pPr>
    </w:p>
    <w:p w14:paraId="119A5CE2" w14:textId="77777777" w:rsidR="00D57447" w:rsidRPr="00576D21" w:rsidRDefault="00D57447" w:rsidP="00D027A7">
      <w:pPr>
        <w:rPr>
          <w:rFonts w:ascii="Times New Roman" w:hAnsi="Times New Roman" w:cs="Times New Roman"/>
        </w:rPr>
      </w:pPr>
    </w:p>
    <w:p w14:paraId="1D65969E" w14:textId="2F8A7964" w:rsidR="00D027A7" w:rsidRPr="00D027A7" w:rsidRDefault="00D027A7" w:rsidP="00D027A7">
      <w:pPr>
        <w:rPr>
          <w:rFonts w:ascii="Times New Roman" w:hAnsi="Times New Roman" w:cs="Times New Roman"/>
        </w:rPr>
      </w:pPr>
      <w:r w:rsidRPr="00576D21">
        <w:rPr>
          <w:rFonts w:ascii="Times New Roman" w:hAnsi="Times New Roman" w:cs="Times New Roman"/>
        </w:rPr>
        <w:t>The Applicant consented to the attached revised map</w:t>
      </w:r>
      <w:r w:rsidR="00D57447" w:rsidRPr="00576D21">
        <w:rPr>
          <w:rFonts w:ascii="Times New Roman" w:hAnsi="Times New Roman" w:cs="Times New Roman"/>
        </w:rPr>
        <w:t xml:space="preserve">, </w:t>
      </w:r>
      <w:r w:rsidRPr="00576D21">
        <w:rPr>
          <w:rFonts w:ascii="Times New Roman" w:hAnsi="Times New Roman" w:cs="Times New Roman"/>
        </w:rPr>
        <w:t>certificate</w:t>
      </w:r>
      <w:r w:rsidR="00D57447" w:rsidRPr="00576D21">
        <w:rPr>
          <w:rFonts w:ascii="Times New Roman" w:hAnsi="Times New Roman" w:cs="Times New Roman"/>
        </w:rPr>
        <w:t xml:space="preserve">, and tariff </w:t>
      </w:r>
      <w:r w:rsidRPr="00576D21">
        <w:rPr>
          <w:rFonts w:ascii="Times New Roman" w:hAnsi="Times New Roman" w:cs="Times New Roman"/>
        </w:rPr>
        <w:t xml:space="preserve">on </w:t>
      </w:r>
      <w:r w:rsidR="006F67EF">
        <w:rPr>
          <w:rFonts w:ascii="Times New Roman" w:hAnsi="Times New Roman" w:cs="Times New Roman"/>
        </w:rPr>
        <w:t>January 4, 2017</w:t>
      </w:r>
      <w:r w:rsidRPr="00576D21">
        <w:rPr>
          <w:rFonts w:ascii="Times New Roman" w:hAnsi="Times New Roman" w:cs="Times New Roman"/>
        </w:rPr>
        <w:t xml:space="preserve">, and filed with PUC on </w:t>
      </w:r>
      <w:r w:rsidR="006F67EF">
        <w:rPr>
          <w:rFonts w:ascii="Times New Roman" w:hAnsi="Times New Roman" w:cs="Times New Roman"/>
        </w:rPr>
        <w:t>January 6, 2017</w:t>
      </w:r>
      <w:r w:rsidRPr="00576D21">
        <w:rPr>
          <w:rFonts w:ascii="Times New Roman" w:hAnsi="Times New Roman" w:cs="Times New Roman"/>
        </w:rPr>
        <w:t>.  Based on the above information, Staff recommends</w:t>
      </w:r>
      <w:r w:rsidR="00415E37">
        <w:rPr>
          <w:rFonts w:ascii="Times New Roman" w:hAnsi="Times New Roman" w:cs="Times New Roman"/>
        </w:rPr>
        <w:t xml:space="preserve"> </w:t>
      </w:r>
      <w:r w:rsidR="00415E37" w:rsidRPr="00415E37">
        <w:rPr>
          <w:rFonts w:ascii="Times New Roman" w:hAnsi="Times New Roman" w:cs="Times New Roman"/>
        </w:rPr>
        <w:t xml:space="preserve">the Commission approve the application and issue the certificate and attached map and tariff to The Commons.  </w:t>
      </w:r>
      <w:r w:rsidRPr="00576D21">
        <w:rPr>
          <w:rFonts w:ascii="Times New Roman" w:hAnsi="Times New Roman" w:cs="Times New Roman"/>
        </w:rPr>
        <w:t xml:space="preserve">Staff also recommends the </w:t>
      </w:r>
      <w:r w:rsidRPr="00576D21">
        <w:rPr>
          <w:rFonts w:ascii="Times New Roman" w:eastAsia="Calibri" w:hAnsi="Times New Roman" w:cs="Times New Roman"/>
        </w:rPr>
        <w:t>A</w:t>
      </w:r>
      <w:r w:rsidRPr="00576D21">
        <w:rPr>
          <w:rFonts w:ascii="Times New Roman" w:hAnsi="Times New Roman" w:cs="Times New Roman"/>
        </w:rPr>
        <w:t xml:space="preserve">pplicant file copies of the CCN map along with a written description of the CCN service area in the respective county clerks’ offices in </w:t>
      </w:r>
      <w:r w:rsidR="00576D21" w:rsidRPr="00576D21">
        <w:rPr>
          <w:rFonts w:ascii="Times New Roman" w:hAnsi="Times New Roman" w:cs="Times New Roman"/>
        </w:rPr>
        <w:t xml:space="preserve">Harris </w:t>
      </w:r>
      <w:r w:rsidRPr="00576D21">
        <w:rPr>
          <w:rFonts w:ascii="Times New Roman" w:hAnsi="Times New Roman" w:cs="Times New Roman"/>
        </w:rPr>
        <w:t>County pursuant to Texas Water Code § 13.257 (r) and (s).</w:t>
      </w:r>
    </w:p>
    <w:p w14:paraId="5D4FE517" w14:textId="77777777" w:rsidR="00D027A7" w:rsidRPr="00D027A7" w:rsidRDefault="00D027A7" w:rsidP="00D027A7">
      <w:pPr>
        <w:rPr>
          <w:rFonts w:ascii="Times New Roman" w:hAnsi="Times New Roman" w:cs="Times New Roman"/>
        </w:rPr>
      </w:pPr>
    </w:p>
    <w:p w14:paraId="20D023DF" w14:textId="77777777" w:rsidR="00D027A7" w:rsidRPr="00D027A7" w:rsidRDefault="00D027A7" w:rsidP="00535F1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D027A7" w:rsidRPr="00D027A7" w:rsidSect="0003394E">
      <w:headerReference w:type="even" r:id="rId8"/>
      <w:headerReference w:type="default" r:id="rId9"/>
      <w:footerReference w:type="even" r:id="rId10"/>
      <w:footerReference w:type="default" r:id="rId11"/>
      <w:headerReference w:type="first" r:id="rId12"/>
      <w:footerReference w:type="first" r:id="rId13"/>
      <w:pgSz w:w="12240" w:h="15840"/>
      <w:pgMar w:top="576"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4C4B3" w14:textId="77777777" w:rsidR="000B529A" w:rsidRDefault="000B529A" w:rsidP="00C73F6C">
      <w:r>
        <w:separator/>
      </w:r>
    </w:p>
  </w:endnote>
  <w:endnote w:type="continuationSeparator" w:id="0">
    <w:p w14:paraId="285AC3F9" w14:textId="77777777" w:rsidR="000B529A" w:rsidRDefault="000B529A" w:rsidP="00C7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91AE8" w14:textId="77777777" w:rsidR="00C73F6C" w:rsidRDefault="00C73F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6D30B" w14:textId="77777777" w:rsidR="00C73F6C" w:rsidRDefault="00C73F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F62E4" w14:textId="77777777" w:rsidR="00C73F6C" w:rsidRDefault="00C73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77F5C" w14:textId="77777777" w:rsidR="000B529A" w:rsidRDefault="000B529A" w:rsidP="00C73F6C">
      <w:r>
        <w:separator/>
      </w:r>
    </w:p>
  </w:footnote>
  <w:footnote w:type="continuationSeparator" w:id="0">
    <w:p w14:paraId="376F7D48" w14:textId="77777777" w:rsidR="000B529A" w:rsidRDefault="000B529A" w:rsidP="00C7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B5109" w14:textId="77777777" w:rsidR="00C73F6C" w:rsidRDefault="00C73F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3CEF4" w14:textId="77777777" w:rsidR="00C73F6C" w:rsidRDefault="00C73F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6276B" w14:textId="77777777" w:rsidR="00C73F6C" w:rsidRDefault="00C73F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4"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879"/>
    <w:multiLevelType w:val="hybridMultilevel"/>
    <w:tmpl w:val="A96C2A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FD14F57"/>
    <w:multiLevelType w:val="hybridMultilevel"/>
    <w:tmpl w:val="21EA8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17E57"/>
    <w:multiLevelType w:val="hybridMultilevel"/>
    <w:tmpl w:val="B9964576"/>
    <w:lvl w:ilvl="0" w:tplc="3E7EEDDE">
      <w:start w:val="1"/>
      <w:numFmt w:val="decimal"/>
      <w:lvlText w:val="%1."/>
      <w:lvlJc w:val="left"/>
      <w:pPr>
        <w:ind w:left="360" w:hanging="360"/>
      </w:pPr>
      <w:rPr>
        <w:b w:val="0"/>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397D13"/>
    <w:multiLevelType w:val="hybridMultilevel"/>
    <w:tmpl w:val="3F5AD7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75683"/>
    <w:multiLevelType w:val="hybridMultilevel"/>
    <w:tmpl w:val="857666CC"/>
    <w:lvl w:ilvl="0" w:tplc="84E81F3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2CEC26DE"/>
    <w:multiLevelType w:val="hybridMultilevel"/>
    <w:tmpl w:val="9DE60D6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3B354F"/>
    <w:multiLevelType w:val="hybridMultilevel"/>
    <w:tmpl w:val="8594DD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ED0F6F"/>
    <w:multiLevelType w:val="hybridMultilevel"/>
    <w:tmpl w:val="81BED4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B97369"/>
    <w:multiLevelType w:val="hybridMultilevel"/>
    <w:tmpl w:val="9AA09940"/>
    <w:lvl w:ilvl="0" w:tplc="04090003">
      <w:start w:val="1"/>
      <w:numFmt w:val="bullet"/>
      <w:lvlText w:val="o"/>
      <w:lvlJc w:val="left"/>
      <w:pPr>
        <w:ind w:left="845" w:hanging="360"/>
      </w:pPr>
      <w:rPr>
        <w:rFonts w:ascii="Courier New" w:hAnsi="Courier New" w:cs="Courier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7" w15:restartNumberingAfterBreak="0">
    <w:nsid w:val="46265B9A"/>
    <w:multiLevelType w:val="hybridMultilevel"/>
    <w:tmpl w:val="B930E036"/>
    <w:lvl w:ilvl="0" w:tplc="097C34C0">
      <w:start w:val="1"/>
      <w:numFmt w:val="decimal"/>
      <w:lvlText w:val="%1)"/>
      <w:lvlJc w:val="left"/>
      <w:pPr>
        <w:ind w:left="630" w:hanging="360"/>
      </w:pPr>
      <w:rPr>
        <w:rFonts w:hint="default"/>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83A2324"/>
    <w:multiLevelType w:val="hybridMultilevel"/>
    <w:tmpl w:val="7302AB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877A74"/>
    <w:multiLevelType w:val="hybridMultilevel"/>
    <w:tmpl w:val="263E9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F7B2F"/>
    <w:multiLevelType w:val="hybridMultilevel"/>
    <w:tmpl w:val="352C3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455A35"/>
    <w:multiLevelType w:val="hybridMultilevel"/>
    <w:tmpl w:val="B1080152"/>
    <w:lvl w:ilvl="0" w:tplc="658AD1B4">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70213C7"/>
    <w:multiLevelType w:val="hybridMultilevel"/>
    <w:tmpl w:val="FEAA4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85AAC"/>
    <w:multiLevelType w:val="hybridMultilevel"/>
    <w:tmpl w:val="B552B866"/>
    <w:lvl w:ilvl="0" w:tplc="04090011">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3B1BF4"/>
    <w:multiLevelType w:val="hybridMultilevel"/>
    <w:tmpl w:val="B552B866"/>
    <w:lvl w:ilvl="0" w:tplc="04090011">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B43315"/>
    <w:multiLevelType w:val="hybridMultilevel"/>
    <w:tmpl w:val="EF4490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8CA4105"/>
    <w:multiLevelType w:val="hybridMultilevel"/>
    <w:tmpl w:val="CBDAE2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D55EE"/>
    <w:multiLevelType w:val="hybridMultilevel"/>
    <w:tmpl w:val="1DFC9D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C910904"/>
    <w:multiLevelType w:val="hybridMultilevel"/>
    <w:tmpl w:val="3AB21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F8B3FD6"/>
    <w:multiLevelType w:val="hybridMultilevel"/>
    <w:tmpl w:val="7DB4F950"/>
    <w:lvl w:ilvl="0" w:tplc="79866AEE">
      <w:start w:val="1"/>
      <w:numFmt w:val="decimal"/>
      <w:lvlText w:val="%1)"/>
      <w:lvlJc w:val="left"/>
      <w:pPr>
        <w:ind w:left="720" w:hanging="360"/>
      </w:pPr>
      <w:rPr>
        <w:b w:val="0"/>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6"/>
  </w:num>
  <w:num w:numId="10">
    <w:abstractNumId w:val="32"/>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19"/>
  </w:num>
  <w:num w:numId="16">
    <w:abstractNumId w:val="31"/>
  </w:num>
  <w:num w:numId="17">
    <w:abstractNumId w:val="20"/>
  </w:num>
  <w:num w:numId="18">
    <w:abstractNumId w:val="27"/>
  </w:num>
  <w:num w:numId="19">
    <w:abstractNumId w:val="38"/>
  </w:num>
  <w:num w:numId="20">
    <w:abstractNumId w:val="21"/>
  </w:num>
  <w:num w:numId="21">
    <w:abstractNumId w:val="26"/>
  </w:num>
  <w:num w:numId="22">
    <w:abstractNumId w:val="22"/>
  </w:num>
  <w:num w:numId="23">
    <w:abstractNumId w:val="34"/>
  </w:num>
  <w:num w:numId="24">
    <w:abstractNumId w:val="39"/>
  </w:num>
  <w:num w:numId="25">
    <w:abstractNumId w:val="37"/>
  </w:num>
  <w:num w:numId="26">
    <w:abstractNumId w:val="40"/>
  </w:num>
  <w:num w:numId="27">
    <w:abstractNumId w:val="12"/>
  </w:num>
  <w:num w:numId="28">
    <w:abstractNumId w:val="35"/>
  </w:num>
  <w:num w:numId="29">
    <w:abstractNumId w:val="33"/>
  </w:num>
  <w:num w:numId="30">
    <w:abstractNumId w:val="29"/>
  </w:num>
  <w:num w:numId="31">
    <w:abstractNumId w:val="41"/>
  </w:num>
  <w:num w:numId="32">
    <w:abstractNumId w:val="43"/>
  </w:num>
  <w:num w:numId="33">
    <w:abstractNumId w:val="24"/>
  </w:num>
  <w:num w:numId="34">
    <w:abstractNumId w:val="18"/>
  </w:num>
  <w:num w:numId="35">
    <w:abstractNumId w:val="15"/>
  </w:num>
  <w:num w:numId="36">
    <w:abstractNumId w:val="23"/>
  </w:num>
  <w:num w:numId="37">
    <w:abstractNumId w:val="16"/>
  </w:num>
  <w:num w:numId="38">
    <w:abstractNumId w:val="28"/>
  </w:num>
  <w:num w:numId="39">
    <w:abstractNumId w:val="14"/>
  </w:num>
  <w:num w:numId="4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CF3"/>
    <w:rsid w:val="000256EC"/>
    <w:rsid w:val="0003394E"/>
    <w:rsid w:val="0003775C"/>
    <w:rsid w:val="00043D5A"/>
    <w:rsid w:val="00047FC0"/>
    <w:rsid w:val="00051B7F"/>
    <w:rsid w:val="00055469"/>
    <w:rsid w:val="00062D89"/>
    <w:rsid w:val="00066644"/>
    <w:rsid w:val="000675F5"/>
    <w:rsid w:val="00071B66"/>
    <w:rsid w:val="0008155D"/>
    <w:rsid w:val="00086E6A"/>
    <w:rsid w:val="0009513E"/>
    <w:rsid w:val="00097C8E"/>
    <w:rsid w:val="000A0EF9"/>
    <w:rsid w:val="000B2089"/>
    <w:rsid w:val="000B529A"/>
    <w:rsid w:val="000C4430"/>
    <w:rsid w:val="000D3B74"/>
    <w:rsid w:val="000D4C3F"/>
    <w:rsid w:val="000E2AF0"/>
    <w:rsid w:val="00102FE7"/>
    <w:rsid w:val="00104321"/>
    <w:rsid w:val="00110906"/>
    <w:rsid w:val="001137F2"/>
    <w:rsid w:val="00113A92"/>
    <w:rsid w:val="00116413"/>
    <w:rsid w:val="001221C8"/>
    <w:rsid w:val="0012229F"/>
    <w:rsid w:val="00126E4A"/>
    <w:rsid w:val="001339DE"/>
    <w:rsid w:val="00135A1F"/>
    <w:rsid w:val="001505EF"/>
    <w:rsid w:val="00150F01"/>
    <w:rsid w:val="00154C2A"/>
    <w:rsid w:val="00167F1D"/>
    <w:rsid w:val="00176D26"/>
    <w:rsid w:val="00185F46"/>
    <w:rsid w:val="00191A22"/>
    <w:rsid w:val="00195C0B"/>
    <w:rsid w:val="001A1DAE"/>
    <w:rsid w:val="001B4323"/>
    <w:rsid w:val="001D133F"/>
    <w:rsid w:val="001F4F7A"/>
    <w:rsid w:val="00200609"/>
    <w:rsid w:val="00201230"/>
    <w:rsid w:val="00203027"/>
    <w:rsid w:val="002034DB"/>
    <w:rsid w:val="00204754"/>
    <w:rsid w:val="00204E61"/>
    <w:rsid w:val="00206A37"/>
    <w:rsid w:val="00210784"/>
    <w:rsid w:val="002217A8"/>
    <w:rsid w:val="002276D2"/>
    <w:rsid w:val="00235408"/>
    <w:rsid w:val="00246258"/>
    <w:rsid w:val="00254774"/>
    <w:rsid w:val="00261265"/>
    <w:rsid w:val="00267310"/>
    <w:rsid w:val="002677C4"/>
    <w:rsid w:val="0028747B"/>
    <w:rsid w:val="00297D38"/>
    <w:rsid w:val="002A2F9A"/>
    <w:rsid w:val="002B0A87"/>
    <w:rsid w:val="002B140D"/>
    <w:rsid w:val="002D3640"/>
    <w:rsid w:val="002D4273"/>
    <w:rsid w:val="002D4E2D"/>
    <w:rsid w:val="002E513A"/>
    <w:rsid w:val="002F2873"/>
    <w:rsid w:val="00302032"/>
    <w:rsid w:val="0030248E"/>
    <w:rsid w:val="00306231"/>
    <w:rsid w:val="003122DE"/>
    <w:rsid w:val="003128C3"/>
    <w:rsid w:val="00313930"/>
    <w:rsid w:val="00324E8C"/>
    <w:rsid w:val="00334AB2"/>
    <w:rsid w:val="00336198"/>
    <w:rsid w:val="00337099"/>
    <w:rsid w:val="003463E0"/>
    <w:rsid w:val="00351FD0"/>
    <w:rsid w:val="0035288F"/>
    <w:rsid w:val="003566C9"/>
    <w:rsid w:val="00366182"/>
    <w:rsid w:val="00375A33"/>
    <w:rsid w:val="00376827"/>
    <w:rsid w:val="0038058C"/>
    <w:rsid w:val="00381E1F"/>
    <w:rsid w:val="003849E0"/>
    <w:rsid w:val="00391532"/>
    <w:rsid w:val="00393C75"/>
    <w:rsid w:val="003A00F0"/>
    <w:rsid w:val="003A792E"/>
    <w:rsid w:val="003B1BCE"/>
    <w:rsid w:val="003B41DF"/>
    <w:rsid w:val="003C3A0B"/>
    <w:rsid w:val="003C4332"/>
    <w:rsid w:val="003C7F68"/>
    <w:rsid w:val="003D7C77"/>
    <w:rsid w:val="003E3892"/>
    <w:rsid w:val="003F5ABB"/>
    <w:rsid w:val="00415E37"/>
    <w:rsid w:val="00421879"/>
    <w:rsid w:val="00426D11"/>
    <w:rsid w:val="0043205A"/>
    <w:rsid w:val="00452070"/>
    <w:rsid w:val="00463620"/>
    <w:rsid w:val="00470890"/>
    <w:rsid w:val="00480F6C"/>
    <w:rsid w:val="00483125"/>
    <w:rsid w:val="004834DA"/>
    <w:rsid w:val="00487AF0"/>
    <w:rsid w:val="00490D00"/>
    <w:rsid w:val="00490D31"/>
    <w:rsid w:val="00490F08"/>
    <w:rsid w:val="004A42F2"/>
    <w:rsid w:val="004C2613"/>
    <w:rsid w:val="004C69A7"/>
    <w:rsid w:val="004C7F41"/>
    <w:rsid w:val="004D0A5A"/>
    <w:rsid w:val="004D2CA6"/>
    <w:rsid w:val="004E0E09"/>
    <w:rsid w:val="004E2F32"/>
    <w:rsid w:val="004F4705"/>
    <w:rsid w:val="004F4D18"/>
    <w:rsid w:val="004F7FE5"/>
    <w:rsid w:val="00511912"/>
    <w:rsid w:val="00533603"/>
    <w:rsid w:val="00535449"/>
    <w:rsid w:val="00535F14"/>
    <w:rsid w:val="00536409"/>
    <w:rsid w:val="005457B4"/>
    <w:rsid w:val="005464F5"/>
    <w:rsid w:val="0055212A"/>
    <w:rsid w:val="0055431D"/>
    <w:rsid w:val="00567741"/>
    <w:rsid w:val="005742F9"/>
    <w:rsid w:val="00576D21"/>
    <w:rsid w:val="005858CD"/>
    <w:rsid w:val="00594DB1"/>
    <w:rsid w:val="005B6457"/>
    <w:rsid w:val="005C3220"/>
    <w:rsid w:val="005D3942"/>
    <w:rsid w:val="005D3B8C"/>
    <w:rsid w:val="005D641E"/>
    <w:rsid w:val="005F07A3"/>
    <w:rsid w:val="005F337F"/>
    <w:rsid w:val="005F6273"/>
    <w:rsid w:val="006025BD"/>
    <w:rsid w:val="006116E8"/>
    <w:rsid w:val="00611CF3"/>
    <w:rsid w:val="00615FDC"/>
    <w:rsid w:val="006376C7"/>
    <w:rsid w:val="00643F7E"/>
    <w:rsid w:val="00644CB2"/>
    <w:rsid w:val="006453F2"/>
    <w:rsid w:val="006474B8"/>
    <w:rsid w:val="0065525B"/>
    <w:rsid w:val="0066355D"/>
    <w:rsid w:val="006679C9"/>
    <w:rsid w:val="006730D8"/>
    <w:rsid w:val="006869A6"/>
    <w:rsid w:val="006A35C3"/>
    <w:rsid w:val="006A7289"/>
    <w:rsid w:val="006C6CEB"/>
    <w:rsid w:val="006C6E65"/>
    <w:rsid w:val="006C7ECD"/>
    <w:rsid w:val="006D6106"/>
    <w:rsid w:val="006D7FD8"/>
    <w:rsid w:val="006E330E"/>
    <w:rsid w:val="006E44E9"/>
    <w:rsid w:val="006F21E2"/>
    <w:rsid w:val="006F67EF"/>
    <w:rsid w:val="00700FAC"/>
    <w:rsid w:val="00703AA6"/>
    <w:rsid w:val="0070756C"/>
    <w:rsid w:val="00722324"/>
    <w:rsid w:val="0072249E"/>
    <w:rsid w:val="00725C50"/>
    <w:rsid w:val="0072620D"/>
    <w:rsid w:val="00727F1C"/>
    <w:rsid w:val="007317AE"/>
    <w:rsid w:val="00732647"/>
    <w:rsid w:val="00734761"/>
    <w:rsid w:val="0073642F"/>
    <w:rsid w:val="00744E59"/>
    <w:rsid w:val="00746472"/>
    <w:rsid w:val="0075745D"/>
    <w:rsid w:val="00763595"/>
    <w:rsid w:val="00767B33"/>
    <w:rsid w:val="00787163"/>
    <w:rsid w:val="007903F2"/>
    <w:rsid w:val="007A2DEE"/>
    <w:rsid w:val="007A5244"/>
    <w:rsid w:val="007B105B"/>
    <w:rsid w:val="007B36F6"/>
    <w:rsid w:val="007C0F8A"/>
    <w:rsid w:val="007F1980"/>
    <w:rsid w:val="007F1D92"/>
    <w:rsid w:val="008021F6"/>
    <w:rsid w:val="008048E4"/>
    <w:rsid w:val="008266AA"/>
    <w:rsid w:val="00830DBF"/>
    <w:rsid w:val="008322BA"/>
    <w:rsid w:val="00832775"/>
    <w:rsid w:val="0083412B"/>
    <w:rsid w:val="008402EF"/>
    <w:rsid w:val="0084237B"/>
    <w:rsid w:val="00843BC2"/>
    <w:rsid w:val="00846620"/>
    <w:rsid w:val="00847C0D"/>
    <w:rsid w:val="00852EF2"/>
    <w:rsid w:val="008549CD"/>
    <w:rsid w:val="0086288F"/>
    <w:rsid w:val="008672C2"/>
    <w:rsid w:val="008755F2"/>
    <w:rsid w:val="00877FFC"/>
    <w:rsid w:val="00886B4A"/>
    <w:rsid w:val="008929C3"/>
    <w:rsid w:val="008937EF"/>
    <w:rsid w:val="008A34C5"/>
    <w:rsid w:val="008C1C64"/>
    <w:rsid w:val="008C7BB5"/>
    <w:rsid w:val="008D36E3"/>
    <w:rsid w:val="008D7012"/>
    <w:rsid w:val="008E075F"/>
    <w:rsid w:val="008E33DD"/>
    <w:rsid w:val="008E3ACF"/>
    <w:rsid w:val="00901CF3"/>
    <w:rsid w:val="00910805"/>
    <w:rsid w:val="00911E47"/>
    <w:rsid w:val="00921238"/>
    <w:rsid w:val="00923C50"/>
    <w:rsid w:val="009402CF"/>
    <w:rsid w:val="0094215A"/>
    <w:rsid w:val="009470A5"/>
    <w:rsid w:val="00947397"/>
    <w:rsid w:val="00954A80"/>
    <w:rsid w:val="00974E8C"/>
    <w:rsid w:val="009763CF"/>
    <w:rsid w:val="009815AD"/>
    <w:rsid w:val="00982ABE"/>
    <w:rsid w:val="00984480"/>
    <w:rsid w:val="00996B99"/>
    <w:rsid w:val="009A149A"/>
    <w:rsid w:val="009A1CE4"/>
    <w:rsid w:val="009A7A41"/>
    <w:rsid w:val="009B696E"/>
    <w:rsid w:val="009F0162"/>
    <w:rsid w:val="00A023D7"/>
    <w:rsid w:val="00A03680"/>
    <w:rsid w:val="00A2193F"/>
    <w:rsid w:val="00A307CA"/>
    <w:rsid w:val="00A42AF6"/>
    <w:rsid w:val="00A51971"/>
    <w:rsid w:val="00A51D32"/>
    <w:rsid w:val="00A60317"/>
    <w:rsid w:val="00A71717"/>
    <w:rsid w:val="00A75BA9"/>
    <w:rsid w:val="00A7654C"/>
    <w:rsid w:val="00A76920"/>
    <w:rsid w:val="00AA16CD"/>
    <w:rsid w:val="00AA29AB"/>
    <w:rsid w:val="00AA6442"/>
    <w:rsid w:val="00AA69F1"/>
    <w:rsid w:val="00AB074C"/>
    <w:rsid w:val="00AB553A"/>
    <w:rsid w:val="00AC3AD4"/>
    <w:rsid w:val="00AC54E5"/>
    <w:rsid w:val="00AD438D"/>
    <w:rsid w:val="00AE0E03"/>
    <w:rsid w:val="00AE0EFF"/>
    <w:rsid w:val="00AE663C"/>
    <w:rsid w:val="00AF30EE"/>
    <w:rsid w:val="00B051E1"/>
    <w:rsid w:val="00B05A19"/>
    <w:rsid w:val="00B25793"/>
    <w:rsid w:val="00B26ED1"/>
    <w:rsid w:val="00B278AF"/>
    <w:rsid w:val="00B3681B"/>
    <w:rsid w:val="00B36953"/>
    <w:rsid w:val="00B431E7"/>
    <w:rsid w:val="00B4403F"/>
    <w:rsid w:val="00B4621B"/>
    <w:rsid w:val="00B51DFC"/>
    <w:rsid w:val="00B52E10"/>
    <w:rsid w:val="00B66E89"/>
    <w:rsid w:val="00B712EF"/>
    <w:rsid w:val="00B720AF"/>
    <w:rsid w:val="00B73834"/>
    <w:rsid w:val="00B75700"/>
    <w:rsid w:val="00B77A76"/>
    <w:rsid w:val="00B80594"/>
    <w:rsid w:val="00B82F1D"/>
    <w:rsid w:val="00B84398"/>
    <w:rsid w:val="00B86E8C"/>
    <w:rsid w:val="00B932E8"/>
    <w:rsid w:val="00B94BDC"/>
    <w:rsid w:val="00BA389D"/>
    <w:rsid w:val="00BA5130"/>
    <w:rsid w:val="00BB70FB"/>
    <w:rsid w:val="00BD37B2"/>
    <w:rsid w:val="00BF000E"/>
    <w:rsid w:val="00BF5B02"/>
    <w:rsid w:val="00C07F21"/>
    <w:rsid w:val="00C131FA"/>
    <w:rsid w:val="00C155C8"/>
    <w:rsid w:val="00C256E6"/>
    <w:rsid w:val="00C32453"/>
    <w:rsid w:val="00C33139"/>
    <w:rsid w:val="00C34A34"/>
    <w:rsid w:val="00C43D28"/>
    <w:rsid w:val="00C44261"/>
    <w:rsid w:val="00C61B99"/>
    <w:rsid w:val="00C64C12"/>
    <w:rsid w:val="00C71209"/>
    <w:rsid w:val="00C7208A"/>
    <w:rsid w:val="00C73F6C"/>
    <w:rsid w:val="00C87D3E"/>
    <w:rsid w:val="00C92399"/>
    <w:rsid w:val="00C92ED9"/>
    <w:rsid w:val="00C93BD0"/>
    <w:rsid w:val="00C95644"/>
    <w:rsid w:val="00C95864"/>
    <w:rsid w:val="00CA230A"/>
    <w:rsid w:val="00CC163C"/>
    <w:rsid w:val="00CD1C08"/>
    <w:rsid w:val="00CE0BF7"/>
    <w:rsid w:val="00CE4704"/>
    <w:rsid w:val="00CE4A48"/>
    <w:rsid w:val="00CE5E4D"/>
    <w:rsid w:val="00CE78DF"/>
    <w:rsid w:val="00CF5A9D"/>
    <w:rsid w:val="00CF7155"/>
    <w:rsid w:val="00D00DD2"/>
    <w:rsid w:val="00D016F4"/>
    <w:rsid w:val="00D0209A"/>
    <w:rsid w:val="00D027A7"/>
    <w:rsid w:val="00D06E9E"/>
    <w:rsid w:val="00D35C88"/>
    <w:rsid w:val="00D37CCB"/>
    <w:rsid w:val="00D44331"/>
    <w:rsid w:val="00D47CA5"/>
    <w:rsid w:val="00D52140"/>
    <w:rsid w:val="00D57379"/>
    <w:rsid w:val="00D57447"/>
    <w:rsid w:val="00D704BF"/>
    <w:rsid w:val="00D9218C"/>
    <w:rsid w:val="00DA09B4"/>
    <w:rsid w:val="00DB788B"/>
    <w:rsid w:val="00DD190C"/>
    <w:rsid w:val="00DD4C2D"/>
    <w:rsid w:val="00DE26E2"/>
    <w:rsid w:val="00DE5EFB"/>
    <w:rsid w:val="00DF0B57"/>
    <w:rsid w:val="00DF217D"/>
    <w:rsid w:val="00DF7D84"/>
    <w:rsid w:val="00E128BB"/>
    <w:rsid w:val="00E14844"/>
    <w:rsid w:val="00E30BA6"/>
    <w:rsid w:val="00E4728E"/>
    <w:rsid w:val="00E567E7"/>
    <w:rsid w:val="00E56EA9"/>
    <w:rsid w:val="00E60EAE"/>
    <w:rsid w:val="00E77414"/>
    <w:rsid w:val="00E800D0"/>
    <w:rsid w:val="00E82188"/>
    <w:rsid w:val="00E87878"/>
    <w:rsid w:val="00E910F6"/>
    <w:rsid w:val="00EB395F"/>
    <w:rsid w:val="00EC4067"/>
    <w:rsid w:val="00EC6937"/>
    <w:rsid w:val="00ED0737"/>
    <w:rsid w:val="00ED08DB"/>
    <w:rsid w:val="00EE0BEE"/>
    <w:rsid w:val="00EF3003"/>
    <w:rsid w:val="00EF6A56"/>
    <w:rsid w:val="00EF7E7E"/>
    <w:rsid w:val="00F00BE4"/>
    <w:rsid w:val="00F06D91"/>
    <w:rsid w:val="00F25BDA"/>
    <w:rsid w:val="00F303DA"/>
    <w:rsid w:val="00F467B1"/>
    <w:rsid w:val="00F46D3C"/>
    <w:rsid w:val="00F555C9"/>
    <w:rsid w:val="00F56A6D"/>
    <w:rsid w:val="00F56E78"/>
    <w:rsid w:val="00F602EF"/>
    <w:rsid w:val="00F61508"/>
    <w:rsid w:val="00F62EA9"/>
    <w:rsid w:val="00F65756"/>
    <w:rsid w:val="00F70BDB"/>
    <w:rsid w:val="00F72CE7"/>
    <w:rsid w:val="00F73D55"/>
    <w:rsid w:val="00F74109"/>
    <w:rsid w:val="00F84C3B"/>
    <w:rsid w:val="00F87F73"/>
    <w:rsid w:val="00FA3034"/>
    <w:rsid w:val="00FA7BCE"/>
    <w:rsid w:val="00FB06E0"/>
    <w:rsid w:val="00FB1DEC"/>
    <w:rsid w:val="00FD3912"/>
    <w:rsid w:val="00FE166E"/>
    <w:rsid w:val="00FE6D00"/>
    <w:rsid w:val="00FF553C"/>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B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B77A76"/>
    <w:pPr>
      <w:spacing w:before="0" w:after="0"/>
    </w:pPr>
    <w:rPr>
      <w:rFonts w:asciiTheme="minorHAnsi" w:hAnsiTheme="minorHAnsi" w:cstheme="minorBidi"/>
      <w:sz w:val="22"/>
      <w:szCs w:val="22"/>
    </w:rPr>
  </w:style>
  <w:style w:type="paragraph" w:styleId="Revision">
    <w:name w:val="Revision"/>
    <w:hidden/>
    <w:uiPriority w:val="99"/>
    <w:semiHidden/>
    <w:rsid w:val="00C43D28"/>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F05E0-A47C-4EC9-9EB5-FFDD4A68D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2017-01-24T16:32:00Z</dcterms:created>
  <dcterms:modified xsi:type="dcterms:W3CDTF">2017-01-24T16:32:00Z</dcterms:modified>
</cp:coreProperties>
</file>